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D5" w:rsidRPr="00A754C1" w:rsidRDefault="00A754C1" w:rsidP="00A754C1">
      <w:pPr>
        <w:jc w:val="center"/>
        <w:rPr>
          <w:rFonts w:hint="eastAsia"/>
          <w:b/>
          <w:sz w:val="30"/>
          <w:szCs w:val="30"/>
        </w:rPr>
      </w:pPr>
      <w:r w:rsidRPr="00A754C1">
        <w:rPr>
          <w:rFonts w:hint="eastAsia"/>
          <w:b/>
          <w:sz w:val="30"/>
          <w:szCs w:val="30"/>
        </w:rPr>
        <w:t>2010</w:t>
      </w:r>
      <w:r w:rsidRPr="00A754C1">
        <w:rPr>
          <w:rFonts w:hint="eastAsia"/>
          <w:b/>
          <w:sz w:val="30"/>
          <w:szCs w:val="30"/>
        </w:rPr>
        <w:t>级全日制法硕（非法学）</w:t>
      </w:r>
      <w:r>
        <w:rPr>
          <w:rFonts w:hint="eastAsia"/>
          <w:b/>
          <w:sz w:val="30"/>
          <w:szCs w:val="30"/>
        </w:rPr>
        <w:t>分</w:t>
      </w:r>
      <w:r w:rsidRPr="00A754C1">
        <w:rPr>
          <w:rFonts w:hint="eastAsia"/>
          <w:b/>
          <w:sz w:val="30"/>
          <w:szCs w:val="30"/>
        </w:rPr>
        <w:t>配论文指导老师（第六批）</w:t>
      </w:r>
    </w:p>
    <w:p w:rsidR="00A754C1" w:rsidRDefault="00A754C1">
      <w:pPr>
        <w:rPr>
          <w:rFonts w:hint="eastAsia"/>
        </w:rPr>
      </w:pPr>
    </w:p>
    <w:tbl>
      <w:tblPr>
        <w:tblW w:w="8140" w:type="dxa"/>
        <w:tblInd w:w="94" w:type="dxa"/>
        <w:tblLook w:val="04A0"/>
      </w:tblPr>
      <w:tblGrid>
        <w:gridCol w:w="740"/>
        <w:gridCol w:w="1440"/>
        <w:gridCol w:w="1040"/>
        <w:gridCol w:w="2320"/>
        <w:gridCol w:w="1420"/>
        <w:gridCol w:w="1180"/>
      </w:tblGrid>
      <w:tr w:rsidR="00A754C1" w:rsidRPr="00A754C1" w:rsidTr="00A754C1">
        <w:trPr>
          <w:trHeight w:val="4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  <w:t>分配导师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0901221268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罗雪娥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经济法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符启林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1001221313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proofErr w:type="gramStart"/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徐永蕾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房地产法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刘继峰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1001221384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徐妍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民法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刘家安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1001221408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proofErr w:type="gramStart"/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杨学涛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侵权法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于飞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1001221342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吕伟欣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知识产权法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郑璇玉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1001221272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刘振飞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知识产权法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郑璇玉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0901221075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崔惠玲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知识产权法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郑璇玉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1001221255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冯琳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知识产权法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冯晓青</w:t>
            </w:r>
          </w:p>
        </w:tc>
      </w:tr>
      <w:tr w:rsidR="00A754C1" w:rsidRPr="00A754C1" w:rsidTr="00A754C1">
        <w:trPr>
          <w:trHeight w:val="49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1001221257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陈月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法律硕士（非法学）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知识产权法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4C1" w:rsidRPr="00A754C1" w:rsidRDefault="00A754C1" w:rsidP="00A754C1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proofErr w:type="gramStart"/>
            <w:r w:rsidRPr="00A754C1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费安玲</w:t>
            </w:r>
            <w:proofErr w:type="gramEnd"/>
          </w:p>
        </w:tc>
      </w:tr>
    </w:tbl>
    <w:p w:rsidR="00A754C1" w:rsidRDefault="00A754C1"/>
    <w:sectPr w:rsidR="00A754C1" w:rsidSect="00AC0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54C1"/>
    <w:rsid w:val="00041547"/>
    <w:rsid w:val="00A754C1"/>
    <w:rsid w:val="00AC000A"/>
    <w:rsid w:val="00DB5301"/>
    <w:rsid w:val="00DD595C"/>
    <w:rsid w:val="00E6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Company>微软中国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2012-01-11T01:45:00Z</dcterms:created>
  <dcterms:modified xsi:type="dcterms:W3CDTF">2012-01-11T01:47:00Z</dcterms:modified>
</cp:coreProperties>
</file>